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SRHR Conversation: Abortion</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Abortion rights empower individuals to make choices about their own bodies and reproductive health, allowing them to control their lives and futures; abortion rights empower individuals to make decisions based on their own circumstances, preventing coercive situations and supporting genuine choice; in essence, abortion rights are about respecting individual autonomy, promoting health and equality, and creating a more just and compassionate society.</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principle of individual autonomy recognizes that each person has the right to make decisions about their own body based on their own beliefs, values, and circumstances. Accessible abortion healthcare empowers individuals to exercise this agency by allowing them to make informed choices about their reproductive health without external coercion or interference. This accessibility  gives individuals the power to control their reproductive futures and enables them to make decisions that align with their life goals, health considerations, and personal situations. This empowerment is essential for achieving personal and societal well-being as it also provides individuals with accurate and comprehensive information about their options, potential risks, and benefits allowing them to make well-informed decisions that are aligned with their values and circumstances.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Reproductive freedom encompasses the ability to control one's reproductive choices, including whether to continue or end a pregnancy. Ensuring accessible abortion healthcare is a critical aspect of reproductive freedom, as it recognizes that individuals have the right to make decisions that align with their circumstances and goals. In essence, ensuring accessible abortion </w:t>
      </w:r>
      <w:r w:rsidDel="00000000" w:rsidR="00000000" w:rsidRPr="00000000">
        <w:rPr>
          <w:rFonts w:ascii="Times New Roman" w:cs="Times New Roman" w:eastAsia="Times New Roman" w:hAnsi="Times New Roman"/>
          <w:sz w:val="24"/>
          <w:szCs w:val="24"/>
          <w:rtl w:val="0"/>
        </w:rPr>
        <w:t xml:space="preserve">healthcare</w:t>
      </w:r>
      <w:r w:rsidDel="00000000" w:rsidR="00000000" w:rsidRPr="00000000">
        <w:rPr>
          <w:rFonts w:ascii="Times New Roman" w:cs="Times New Roman" w:eastAsia="Times New Roman" w:hAnsi="Times New Roman"/>
          <w:sz w:val="24"/>
          <w:szCs w:val="24"/>
          <w:rtl w:val="0"/>
        </w:rPr>
        <w:t xml:space="preserve"> aligns with the core principles of individual autonomy, bodily integrity, and the right to make decisions about one's own body and reproductive choices. It acknowledges that individuals are the experts on their own lives and situations, and that they should have the freedom to make choices that align with their values, beliefs, and personal circumstances.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fact, ensuring access to abortion </w:t>
      </w:r>
      <w:r w:rsidDel="00000000" w:rsidR="00000000" w:rsidRPr="00000000">
        <w:rPr>
          <w:rFonts w:ascii="Times New Roman" w:cs="Times New Roman" w:eastAsia="Times New Roman" w:hAnsi="Times New Roman"/>
          <w:sz w:val="24"/>
          <w:szCs w:val="24"/>
          <w:rtl w:val="0"/>
        </w:rPr>
        <w:t xml:space="preserve">healthcare</w:t>
      </w:r>
      <w:r w:rsidDel="00000000" w:rsidR="00000000" w:rsidRPr="00000000">
        <w:rPr>
          <w:rFonts w:ascii="Times New Roman" w:cs="Times New Roman" w:eastAsia="Times New Roman" w:hAnsi="Times New Roman"/>
          <w:sz w:val="24"/>
          <w:szCs w:val="24"/>
          <w:rtl w:val="0"/>
        </w:rPr>
        <w:t xml:space="preserve"> aligns with the established legal precedents and constitutional rights, such as the right to privacy and bodily autonomy, as recognized in various legal systems around the world. Ensuring access to abortion healthcare supports the principles of equality and non-discrimination. Denying access disproportionately affects marginalized groups, often impacting people who are economically disadvantaged or belong to certain racial or ethnic communities. By ensuring equal access to abortion services, legal systems work to eliminate discriminatory barriers. Many such systems recognize a fundamental right to privacy which encompasses the idea that individuals have the right to make personal decisions about their own bodies and reproductive health without unnecessary government intrusion. Thus, access to abortion healthcare respects this right by allowing individuals to make private decisions free from unwanted external interference.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ensuring access to abortion healthcare aligns with established legal precedents and constitutional rights that emphasize privacy, bodily autonomy, equality, and individual decision-making and every legal system around the world should recognize that individuals should have the freedom to make choices about their own reproductive health based on their personal circumstances, values, and beliefs.</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accessible abortion healthcare plays a significant role in reducing the stigma and discrimination often faced by pregnant individuals, particularly in societies with conservative attitudes towards reproductive rights. Accessible abortion healthcare provides individuals with accurate information about the procedure, its legality, and its safety. This education helps dispel misconceptions and stereotypes, which can contribute to reduced stigma. The stigma is often fueled by misinformation and myths about abortion. Access hence enables individuals to learn the facts, understand the context, and challenge unfounded beliefs, leading to a more informed and less judgmental society. In conclusion, when abortion is accessible and discussed openly as a legitimate healthcare option, it helps normalize the conversation around reproductive choices.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"Abortion" is an initiative </w:t>
      </w:r>
      <w:r w:rsidDel="00000000" w:rsidR="00000000" w:rsidRPr="00000000">
        <w:rPr>
          <w:rFonts w:ascii="Times New Roman" w:cs="Times New Roman" w:eastAsia="Times New Roman" w:hAnsi="Times New Roman"/>
          <w:i w:val="1"/>
          <w:sz w:val="24"/>
          <w:szCs w:val="24"/>
          <w:rtl w:val="0"/>
        </w:rPr>
        <w:t xml:space="preserve">of </w:t>
      </w:r>
      <w:hyperlink r:id="rId6">
        <w:r w:rsidDel="00000000" w:rsidR="00000000" w:rsidRPr="00000000">
          <w:rPr>
            <w:rFonts w:ascii="Times New Roman" w:cs="Times New Roman" w:eastAsia="Times New Roman" w:hAnsi="Times New Roman"/>
            <w:i w:val="1"/>
            <w:color w:val="1155cc"/>
            <w:sz w:val="24"/>
            <w:szCs w:val="24"/>
            <w:u w:val="single"/>
            <w:rtl w:val="0"/>
          </w:rPr>
          <w:t xml:space="preserve">Period Priority Project</w:t>
        </w:r>
      </w:hyperlink>
      <w:r w:rsidDel="00000000" w:rsidR="00000000" w:rsidRPr="00000000">
        <w:rPr>
          <w:rFonts w:ascii="Times New Roman" w:cs="Times New Roman" w:eastAsia="Times New Roman" w:hAnsi="Times New Roman"/>
          <w:i w:val="1"/>
          <w:sz w:val="24"/>
          <w:szCs w:val="24"/>
          <w:rtl w:val="0"/>
        </w:rPr>
        <w:t xml:space="preserve">’s  "</w:t>
      </w:r>
      <w:hyperlink r:id="rId7">
        <w:r w:rsidDel="00000000" w:rsidR="00000000" w:rsidRPr="00000000">
          <w:rPr>
            <w:rFonts w:ascii="Times New Roman" w:cs="Times New Roman" w:eastAsia="Times New Roman" w:hAnsi="Times New Roman"/>
            <w:i w:val="1"/>
            <w:color w:val="1155cc"/>
            <w:sz w:val="24"/>
            <w:szCs w:val="24"/>
            <w:u w:val="single"/>
            <w:rtl w:val="0"/>
          </w:rPr>
          <w:t xml:space="preserve">The SRHR Conversation</w:t>
        </w:r>
      </w:hyperlink>
      <w:r w:rsidDel="00000000" w:rsidR="00000000" w:rsidRPr="00000000">
        <w:rPr>
          <w:rFonts w:ascii="Times New Roman" w:cs="Times New Roman" w:eastAsia="Times New Roman" w:hAnsi="Times New Roman"/>
          <w:i w:val="1"/>
          <w:sz w:val="24"/>
          <w:szCs w:val="24"/>
          <w:rtl w:val="0"/>
        </w:rPr>
        <w:t xml:space="preserve">"  series that aims to promote discussions on reproductive justice.</w:t>
      </w:r>
    </w:p>
    <w:p w:rsidR="00000000" w:rsidDel="00000000" w:rsidP="00000000" w:rsidRDefault="00000000" w:rsidRPr="00000000" w14:paraId="00000011">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Leisha Toory is a Political Science undergraduate at Memorial University, the founder of Period Priority Project, and a SRHR activist. </w:t>
      </w:r>
    </w:p>
    <w:p w:rsidR="00000000" w:rsidDel="00000000" w:rsidP="00000000" w:rsidRDefault="00000000" w:rsidRPr="00000000" w14:paraId="00000013">
      <w:pPr>
        <w:rPr>
          <w:rFonts w:ascii="Times New Roman" w:cs="Times New Roman" w:eastAsia="Times New Roman" w:hAnsi="Times New Roman"/>
          <w:i w:val="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inktr.ee/periodpriorityproject?utm_source=linktree_profile_share&amp;ltsid=a4a4f408-e0a0-4306-a7d8-0d40c064c2f1" TargetMode="External"/><Relationship Id="rId7" Type="http://schemas.openxmlformats.org/officeDocument/2006/relationships/hyperlink" Target="https://msha.ke/periodpriorityproject#li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